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23" w:rsidRDefault="00075C23" w:rsidP="00075C23">
      <w:pPr>
        <w:spacing w:line="360" w:lineRule="auto"/>
        <w:ind w:firstLine="709"/>
        <w:jc w:val="center"/>
        <w:rPr>
          <w:rFonts w:ascii="Bookman Old Style" w:hAnsi="Bookman Old Style"/>
          <w:b/>
          <w:sz w:val="32"/>
          <w:szCs w:val="32"/>
        </w:rPr>
      </w:pPr>
    </w:p>
    <w:p w:rsidR="00075C23" w:rsidRPr="00075C23" w:rsidRDefault="00075C23" w:rsidP="00075C23">
      <w:pPr>
        <w:spacing w:line="360" w:lineRule="auto"/>
        <w:ind w:firstLine="709"/>
        <w:jc w:val="center"/>
        <w:rPr>
          <w:rFonts w:ascii="Bookman Old Style" w:hAnsi="Bookman Old Style"/>
          <w:b/>
          <w:sz w:val="32"/>
          <w:szCs w:val="32"/>
        </w:rPr>
      </w:pPr>
      <w:r>
        <w:rPr>
          <w:rFonts w:ascii="Bookman Old Style" w:hAnsi="Bookman Old Style"/>
          <w:b/>
          <w:sz w:val="32"/>
          <w:szCs w:val="32"/>
        </w:rPr>
        <w:t>Детская депрессия</w:t>
      </w:r>
      <w:r>
        <w:rPr>
          <w:noProof/>
          <w:sz w:val="28"/>
          <w:szCs w:val="28"/>
        </w:rPr>
        <w:drawing>
          <wp:anchor distT="0" distB="0" distL="114300" distR="114300" simplePos="0" relativeHeight="251658240" behindDoc="0" locked="0" layoutInCell="1" allowOverlap="1" wp14:anchorId="44629761" wp14:editId="15563098">
            <wp:simplePos x="3239135" y="894715"/>
            <wp:positionH relativeFrom="margin">
              <wp:align>left</wp:align>
            </wp:positionH>
            <wp:positionV relativeFrom="margin">
              <wp:align>top</wp:align>
            </wp:positionV>
            <wp:extent cx="2072640" cy="1896745"/>
            <wp:effectExtent l="0" t="0" r="3810"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640" cy="1896745"/>
                    </a:xfrm>
                    <a:prstGeom prst="rect">
                      <a:avLst/>
                    </a:prstGeom>
                    <a:ln>
                      <a:noFill/>
                    </a:ln>
                    <a:effectLst>
                      <a:softEdge rad="112500"/>
                    </a:effectLst>
                  </pic:spPr>
                </pic:pic>
              </a:graphicData>
            </a:graphic>
          </wp:anchor>
        </w:drawing>
      </w:r>
    </w:p>
    <w:p w:rsidR="00075C23" w:rsidRPr="00075C23" w:rsidRDefault="00075C23" w:rsidP="00075C23">
      <w:pPr>
        <w:ind w:right="142" w:firstLine="567"/>
        <w:rPr>
          <w:b/>
          <w:color w:val="FF0000"/>
          <w:sz w:val="32"/>
          <w:szCs w:val="32"/>
        </w:rPr>
      </w:pPr>
      <w:r w:rsidRPr="00075C23">
        <w:rPr>
          <w:b/>
          <w:color w:val="FF0000"/>
          <w:sz w:val="32"/>
          <w:szCs w:val="32"/>
        </w:rPr>
        <w:t>Понимание проблемы, себя и ребе</w:t>
      </w:r>
      <w:r w:rsidRPr="00075C23">
        <w:rPr>
          <w:b/>
          <w:color w:val="FF0000"/>
          <w:sz w:val="32"/>
          <w:szCs w:val="32"/>
        </w:rPr>
        <w:t>н</w:t>
      </w:r>
      <w:r w:rsidRPr="00075C23">
        <w:rPr>
          <w:b/>
          <w:color w:val="FF0000"/>
          <w:sz w:val="32"/>
          <w:szCs w:val="32"/>
        </w:rPr>
        <w:t>ка</w:t>
      </w:r>
    </w:p>
    <w:p w:rsidR="00075C23" w:rsidRPr="00075C23" w:rsidRDefault="00075C23" w:rsidP="00075C23">
      <w:pPr>
        <w:ind w:right="142" w:firstLine="567"/>
        <w:jc w:val="both"/>
        <w:rPr>
          <w:sz w:val="28"/>
          <w:szCs w:val="28"/>
        </w:rPr>
      </w:pPr>
      <w:r w:rsidRPr="00075C23">
        <w:rPr>
          <w:sz w:val="28"/>
          <w:szCs w:val="28"/>
        </w:rPr>
        <w:t>Время от времени каждый переживает состояние депрессии. Но существует разница в поведении ребенка, постоянно находящегося  в депресси</w:t>
      </w:r>
      <w:r w:rsidRPr="00075C23">
        <w:rPr>
          <w:sz w:val="28"/>
          <w:szCs w:val="28"/>
        </w:rPr>
        <w:t>в</w:t>
      </w:r>
      <w:r w:rsidRPr="00075C23">
        <w:rPr>
          <w:sz w:val="28"/>
          <w:szCs w:val="28"/>
        </w:rPr>
        <w:t>ном состоянии, и ребенка, у которого депрессия носит временный характер. Если ребенок находится в состоянии депрессии – это знак того, что его что-то беспокоит. Возможно, он подвергся оскорблению или надругательству или просто им пренебрегают родители, злоупотребляющие наркотиками или а</w:t>
      </w:r>
      <w:r w:rsidRPr="00075C23">
        <w:rPr>
          <w:sz w:val="28"/>
          <w:szCs w:val="28"/>
        </w:rPr>
        <w:t>л</w:t>
      </w:r>
      <w:r w:rsidRPr="00075C23">
        <w:rPr>
          <w:sz w:val="28"/>
          <w:szCs w:val="28"/>
        </w:rPr>
        <w:t>коголем. Важно понять, что происходит. Если депрессия имеет тенденцию к повторению, вам и вашему ребенку необходима профессиональная помощь. Некоторые дети научились копировать состояние депрессии для того, чтобы их окружили особым вниманием</w:t>
      </w:r>
    </w:p>
    <w:p w:rsidR="00075C23" w:rsidRPr="00075C23" w:rsidRDefault="00075C23" w:rsidP="00075C23">
      <w:pPr>
        <w:ind w:right="142" w:firstLine="567"/>
        <w:rPr>
          <w:b/>
          <w:sz w:val="28"/>
          <w:szCs w:val="28"/>
        </w:rPr>
      </w:pPr>
    </w:p>
    <w:p w:rsidR="00075C23" w:rsidRPr="00075C23" w:rsidRDefault="00075C23" w:rsidP="00075C23">
      <w:pPr>
        <w:ind w:right="142" w:firstLine="567"/>
        <w:rPr>
          <w:b/>
          <w:sz w:val="32"/>
          <w:szCs w:val="32"/>
        </w:rPr>
      </w:pPr>
      <w:r w:rsidRPr="00075C23">
        <w:rPr>
          <w:b/>
          <w:color w:val="FF0000"/>
          <w:sz w:val="32"/>
          <w:szCs w:val="32"/>
        </w:rPr>
        <w:t>Р</w:t>
      </w:r>
      <w:r w:rsidRPr="00075C23">
        <w:rPr>
          <w:b/>
          <w:color w:val="FF0000"/>
          <w:sz w:val="32"/>
          <w:szCs w:val="32"/>
        </w:rPr>
        <w:t>екомендации</w:t>
      </w:r>
      <w:r w:rsidRPr="00075C23">
        <w:rPr>
          <w:b/>
          <w:color w:val="FF0000"/>
          <w:sz w:val="32"/>
          <w:szCs w:val="32"/>
        </w:rPr>
        <w:t xml:space="preserve"> родителям</w:t>
      </w:r>
    </w:p>
    <w:p w:rsidR="00075C23" w:rsidRPr="00075C23" w:rsidRDefault="00075C23" w:rsidP="00075C23">
      <w:pPr>
        <w:numPr>
          <w:ilvl w:val="0"/>
          <w:numId w:val="1"/>
        </w:numPr>
        <w:tabs>
          <w:tab w:val="left" w:pos="1080"/>
        </w:tabs>
        <w:ind w:left="0" w:right="142" w:firstLine="567"/>
        <w:jc w:val="both"/>
        <w:rPr>
          <w:sz w:val="28"/>
          <w:szCs w:val="28"/>
        </w:rPr>
      </w:pPr>
      <w:r w:rsidRPr="00075C23">
        <w:rPr>
          <w:sz w:val="28"/>
          <w:szCs w:val="28"/>
        </w:rPr>
        <w:t>Будьте всегда  готовы  выслушать  вашего  ребенка.   Дайте  ему   понять, что он в любое время может рассчитывать на ваше внимание, поделит</w:t>
      </w:r>
      <w:r w:rsidRPr="00075C23">
        <w:rPr>
          <w:sz w:val="28"/>
          <w:szCs w:val="28"/>
        </w:rPr>
        <w:t>ь</w:t>
      </w:r>
      <w:r w:rsidRPr="00075C23">
        <w:rPr>
          <w:sz w:val="28"/>
          <w:szCs w:val="28"/>
        </w:rPr>
        <w:t>ся своими тревогами и рассказать о своих чувствах. Отнеситесь к этому сер</w:t>
      </w:r>
      <w:r w:rsidRPr="00075C23">
        <w:rPr>
          <w:sz w:val="28"/>
          <w:szCs w:val="28"/>
        </w:rPr>
        <w:t>ь</w:t>
      </w:r>
      <w:r w:rsidRPr="00075C23">
        <w:rPr>
          <w:sz w:val="28"/>
          <w:szCs w:val="28"/>
        </w:rPr>
        <w:t>езно, не вышучивайте его, уважайте его чувства.</w:t>
      </w:r>
    </w:p>
    <w:p w:rsidR="00075C23" w:rsidRPr="00075C23" w:rsidRDefault="00075C23" w:rsidP="00075C23">
      <w:pPr>
        <w:numPr>
          <w:ilvl w:val="0"/>
          <w:numId w:val="1"/>
        </w:numPr>
        <w:tabs>
          <w:tab w:val="left" w:pos="1080"/>
        </w:tabs>
        <w:ind w:left="0" w:right="142" w:firstLine="567"/>
        <w:jc w:val="both"/>
        <w:rPr>
          <w:sz w:val="28"/>
          <w:szCs w:val="28"/>
        </w:rPr>
      </w:pPr>
      <w:r w:rsidRPr="00075C23">
        <w:rPr>
          <w:sz w:val="28"/>
          <w:szCs w:val="28"/>
        </w:rPr>
        <w:t>Гнев, обращенный внутрь, на себя, вызывает депрессию. Детям надо объяснить, что их реакция на некоторые вещи вполне естественна и м</w:t>
      </w:r>
      <w:r w:rsidRPr="00075C23">
        <w:rPr>
          <w:sz w:val="28"/>
          <w:szCs w:val="28"/>
        </w:rPr>
        <w:t>о</w:t>
      </w:r>
      <w:r w:rsidRPr="00075C23">
        <w:rPr>
          <w:sz w:val="28"/>
          <w:szCs w:val="28"/>
        </w:rPr>
        <w:t>жет вызывать такие негативные чувства, как гнев, ненависть. Перестаньте их чрезмерно контролировать, уберите покровительственный тон, избавьте от слишком большого груза ответственности.</w:t>
      </w:r>
    </w:p>
    <w:p w:rsidR="00075C23" w:rsidRDefault="00075C23" w:rsidP="00075C23">
      <w:pPr>
        <w:ind w:right="142" w:firstLine="567"/>
        <w:rPr>
          <w:b/>
          <w:color w:val="FF0000"/>
          <w:sz w:val="32"/>
          <w:szCs w:val="32"/>
        </w:rPr>
      </w:pPr>
    </w:p>
    <w:p w:rsidR="00075C23" w:rsidRPr="00075C23" w:rsidRDefault="00075C23" w:rsidP="00075C23">
      <w:pPr>
        <w:ind w:right="142" w:firstLine="567"/>
        <w:rPr>
          <w:b/>
          <w:color w:val="FF0000"/>
          <w:sz w:val="32"/>
          <w:szCs w:val="32"/>
        </w:rPr>
      </w:pPr>
      <w:r w:rsidRPr="00075C23">
        <w:rPr>
          <w:b/>
          <w:color w:val="FF0000"/>
          <w:sz w:val="32"/>
          <w:szCs w:val="32"/>
        </w:rPr>
        <w:t>Меры социально-психологической профилакт</w:t>
      </w:r>
      <w:r w:rsidRPr="00075C23">
        <w:rPr>
          <w:b/>
          <w:color w:val="FF0000"/>
          <w:sz w:val="32"/>
          <w:szCs w:val="32"/>
        </w:rPr>
        <w:t>и</w:t>
      </w:r>
      <w:r w:rsidRPr="00075C23">
        <w:rPr>
          <w:b/>
          <w:color w:val="FF0000"/>
          <w:sz w:val="32"/>
          <w:szCs w:val="32"/>
        </w:rPr>
        <w:t>ки</w:t>
      </w:r>
    </w:p>
    <w:p w:rsidR="00075C23" w:rsidRPr="00075C23" w:rsidRDefault="00075C23" w:rsidP="00075C23">
      <w:pPr>
        <w:numPr>
          <w:ilvl w:val="0"/>
          <w:numId w:val="2"/>
        </w:numPr>
        <w:tabs>
          <w:tab w:val="left" w:pos="1080"/>
        </w:tabs>
        <w:ind w:left="0" w:right="142" w:firstLine="567"/>
        <w:jc w:val="both"/>
        <w:rPr>
          <w:sz w:val="28"/>
          <w:szCs w:val="28"/>
        </w:rPr>
      </w:pPr>
      <w:r w:rsidRPr="00075C23">
        <w:rPr>
          <w:sz w:val="28"/>
          <w:szCs w:val="28"/>
        </w:rPr>
        <w:t>Не будьте самоуверенными, не думайте, что вы лучше детей зна</w:t>
      </w:r>
      <w:r w:rsidRPr="00075C23">
        <w:rPr>
          <w:sz w:val="28"/>
          <w:szCs w:val="28"/>
        </w:rPr>
        <w:t>е</w:t>
      </w:r>
      <w:r w:rsidRPr="00075C23">
        <w:rPr>
          <w:sz w:val="28"/>
          <w:szCs w:val="28"/>
        </w:rPr>
        <w:t>те, что они ощущают.</w:t>
      </w:r>
    </w:p>
    <w:p w:rsidR="00075C23" w:rsidRDefault="00075C23" w:rsidP="00075C23">
      <w:pPr>
        <w:numPr>
          <w:ilvl w:val="0"/>
          <w:numId w:val="2"/>
        </w:numPr>
        <w:tabs>
          <w:tab w:val="left" w:pos="1080"/>
        </w:tabs>
        <w:ind w:left="0" w:right="142" w:firstLine="567"/>
        <w:jc w:val="both"/>
        <w:rPr>
          <w:sz w:val="28"/>
          <w:szCs w:val="28"/>
        </w:rPr>
      </w:pPr>
      <w:r w:rsidRPr="00075C23">
        <w:rPr>
          <w:sz w:val="28"/>
          <w:szCs w:val="28"/>
        </w:rPr>
        <w:t>Время от времени детям хочется почувствовать себя несчастными. Если вы позволите им это, они скорее выйдут из такого настроения. Если вы попытаетесь насильно вывести их из этого состояния, они останутся расстр</w:t>
      </w:r>
      <w:r w:rsidRPr="00075C23">
        <w:rPr>
          <w:sz w:val="28"/>
          <w:szCs w:val="28"/>
        </w:rPr>
        <w:t>о</w:t>
      </w:r>
      <w:r w:rsidRPr="00075C23">
        <w:rPr>
          <w:sz w:val="28"/>
          <w:szCs w:val="28"/>
        </w:rPr>
        <w:t>енными, чтобы показать вам, что вы не властны над их чувствами.</w:t>
      </w:r>
    </w:p>
    <w:p w:rsidR="00075C23" w:rsidRDefault="00075C23" w:rsidP="00075C23">
      <w:pPr>
        <w:tabs>
          <w:tab w:val="left" w:pos="1080"/>
        </w:tabs>
        <w:ind w:left="567" w:right="142"/>
        <w:jc w:val="both"/>
        <w:rPr>
          <w:sz w:val="28"/>
          <w:szCs w:val="28"/>
        </w:rPr>
      </w:pPr>
    </w:p>
    <w:p w:rsidR="00075C23" w:rsidRDefault="00075C23" w:rsidP="00075C23">
      <w:pPr>
        <w:tabs>
          <w:tab w:val="left" w:pos="1080"/>
        </w:tabs>
        <w:ind w:left="567" w:right="142"/>
        <w:jc w:val="both"/>
        <w:rPr>
          <w:sz w:val="28"/>
          <w:szCs w:val="28"/>
        </w:rPr>
      </w:pPr>
    </w:p>
    <w:p w:rsidR="00075C23" w:rsidRDefault="00075C23" w:rsidP="00075C23">
      <w:pPr>
        <w:tabs>
          <w:tab w:val="left" w:pos="1080"/>
        </w:tabs>
        <w:ind w:left="567" w:right="142"/>
        <w:jc w:val="both"/>
        <w:rPr>
          <w:sz w:val="28"/>
          <w:szCs w:val="28"/>
        </w:rPr>
      </w:pPr>
    </w:p>
    <w:p w:rsidR="00075C23" w:rsidRDefault="00075C23" w:rsidP="00075C23">
      <w:pPr>
        <w:tabs>
          <w:tab w:val="left" w:pos="1080"/>
        </w:tabs>
        <w:ind w:left="567" w:right="142"/>
        <w:jc w:val="both"/>
        <w:rPr>
          <w:sz w:val="28"/>
          <w:szCs w:val="28"/>
        </w:rPr>
      </w:pPr>
    </w:p>
    <w:p w:rsidR="00075C23" w:rsidRDefault="00075C23" w:rsidP="00075C23">
      <w:pPr>
        <w:tabs>
          <w:tab w:val="left" w:pos="1080"/>
        </w:tabs>
        <w:ind w:left="567" w:right="142"/>
        <w:jc w:val="both"/>
        <w:rPr>
          <w:sz w:val="28"/>
          <w:szCs w:val="28"/>
        </w:rPr>
      </w:pPr>
    </w:p>
    <w:p w:rsidR="00075C23" w:rsidRDefault="00075C23" w:rsidP="00075C23">
      <w:pPr>
        <w:tabs>
          <w:tab w:val="left" w:pos="1080"/>
        </w:tabs>
        <w:ind w:right="142"/>
        <w:jc w:val="both"/>
        <w:rPr>
          <w:sz w:val="28"/>
          <w:szCs w:val="28"/>
        </w:rPr>
      </w:pPr>
    </w:p>
    <w:p w:rsidR="00075C23" w:rsidRDefault="00075C23" w:rsidP="00075C23">
      <w:pPr>
        <w:tabs>
          <w:tab w:val="left" w:pos="1080"/>
        </w:tabs>
        <w:ind w:right="142"/>
        <w:jc w:val="both"/>
        <w:rPr>
          <w:sz w:val="28"/>
          <w:szCs w:val="28"/>
        </w:rPr>
      </w:pPr>
    </w:p>
    <w:p w:rsidR="00075C23" w:rsidRPr="00075C23" w:rsidRDefault="00075C23" w:rsidP="00075C23">
      <w:pPr>
        <w:ind w:left="-567" w:firstLine="567"/>
        <w:jc w:val="both"/>
        <w:rPr>
          <w:sz w:val="28"/>
          <w:szCs w:val="28"/>
        </w:rPr>
      </w:pPr>
      <w:r w:rsidRPr="00075C23">
        <w:rPr>
          <w:sz w:val="28"/>
          <w:szCs w:val="28"/>
        </w:rPr>
        <w:t xml:space="preserve">Источник: Евдокимов А.Н. Азбука для родителей (советы и рекомендации по преодолению и разрешению проблемных ситуаций в воспитании): учебно-методическое пособие. – Георгиевск: ГТИ (филиал) </w:t>
      </w:r>
      <w:proofErr w:type="spellStart"/>
      <w:r w:rsidRPr="00075C23">
        <w:rPr>
          <w:sz w:val="28"/>
          <w:szCs w:val="28"/>
        </w:rPr>
        <w:t>СевКавГТУ</w:t>
      </w:r>
      <w:proofErr w:type="spellEnd"/>
      <w:r w:rsidRPr="00075C23">
        <w:rPr>
          <w:sz w:val="28"/>
          <w:szCs w:val="28"/>
        </w:rPr>
        <w:t>, 2008.</w:t>
      </w:r>
      <w:bookmarkStart w:id="0" w:name="_GoBack"/>
      <w:bookmarkEnd w:id="0"/>
    </w:p>
    <w:sectPr w:rsidR="00075C23" w:rsidRPr="00075C23" w:rsidSect="00075C23">
      <w:pgSz w:w="11906" w:h="16838"/>
      <w:pgMar w:top="851" w:right="567" w:bottom="851" w:left="1418" w:header="709"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1E"/>
    <w:multiLevelType w:val="hybridMultilevel"/>
    <w:tmpl w:val="1EBEB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25795"/>
    <w:multiLevelType w:val="hybridMultilevel"/>
    <w:tmpl w:val="03842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23"/>
    <w:rsid w:val="00075C23"/>
    <w:rsid w:val="00C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C23"/>
    <w:rPr>
      <w:rFonts w:ascii="Tahoma" w:hAnsi="Tahoma" w:cs="Tahoma"/>
      <w:sz w:val="16"/>
      <w:szCs w:val="16"/>
    </w:rPr>
  </w:style>
  <w:style w:type="character" w:customStyle="1" w:styleId="a4">
    <w:name w:val="Текст выноски Знак"/>
    <w:basedOn w:val="a0"/>
    <w:link w:val="a3"/>
    <w:uiPriority w:val="99"/>
    <w:semiHidden/>
    <w:rsid w:val="00075C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C23"/>
    <w:rPr>
      <w:rFonts w:ascii="Tahoma" w:hAnsi="Tahoma" w:cs="Tahoma"/>
      <w:sz w:val="16"/>
      <w:szCs w:val="16"/>
    </w:rPr>
  </w:style>
  <w:style w:type="character" w:customStyle="1" w:styleId="a4">
    <w:name w:val="Текст выноски Знак"/>
    <w:basedOn w:val="a0"/>
    <w:link w:val="a3"/>
    <w:uiPriority w:val="99"/>
    <w:semiHidden/>
    <w:rsid w:val="00075C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2018-05-05T18:14:00Z</dcterms:created>
  <dcterms:modified xsi:type="dcterms:W3CDTF">2018-05-05T18:21:00Z</dcterms:modified>
</cp:coreProperties>
</file>